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重庆市殡葬协会</w:t>
      </w: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sz w:val="36"/>
          <w:szCs w:val="36"/>
        </w:rPr>
        <w:t>会员单位员工重大疾病医疗慰问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审核表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53"/>
        <w:gridCol w:w="1067"/>
        <w:gridCol w:w="1420"/>
        <w:gridCol w:w="1420"/>
        <w:gridCol w:w="415"/>
        <w:gridCol w:w="100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参加殡葬工作时间</w:t>
            </w:r>
          </w:p>
        </w:tc>
        <w:tc>
          <w:tcPr>
            <w:tcW w:w="568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医院诊断书病种</w:t>
            </w:r>
          </w:p>
        </w:tc>
        <w:tc>
          <w:tcPr>
            <w:tcW w:w="568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5682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协会意见</w:t>
            </w:r>
          </w:p>
        </w:tc>
        <w:tc>
          <w:tcPr>
            <w:tcW w:w="5682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慈善基金管理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委员会意见</w:t>
            </w:r>
          </w:p>
        </w:tc>
        <w:tc>
          <w:tcPr>
            <w:tcW w:w="5682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5682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4FB8"/>
    <w:rsid w:val="028C5E18"/>
    <w:rsid w:val="4BA556C8"/>
    <w:rsid w:val="4CA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2020-06-19T03:50:50Z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